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54" w:rsidRDefault="00853C8D">
      <w:pPr>
        <w:spacing w:after="0"/>
        <w:ind w:left="42"/>
        <w:jc w:val="center"/>
      </w:pPr>
      <w:r>
        <w:rPr>
          <w:rFonts w:ascii="Microsoft YaHei UI" w:eastAsia="Microsoft YaHei UI" w:hAnsi="Microsoft YaHei UI" w:cs="Microsoft YaHei UI" w:hint="eastAsia"/>
          <w:b/>
          <w:sz w:val="23"/>
        </w:rPr>
        <w:t>C</w:t>
      </w:r>
      <w:r>
        <w:rPr>
          <w:rFonts w:ascii="Microsoft YaHei UI" w:eastAsia="Microsoft YaHei UI" w:hAnsi="Microsoft YaHei UI" w:cs="Microsoft YaHei UI"/>
          <w:b/>
          <w:sz w:val="23"/>
        </w:rPr>
        <w:t>SCA</w:t>
      </w:r>
      <w:r>
        <w:rPr>
          <w:rFonts w:ascii="Microsoft YaHei UI" w:eastAsia="Microsoft YaHei UI" w:hAnsi="Microsoft YaHei UI" w:cs="Microsoft YaHei UI" w:hint="eastAsia"/>
          <w:b/>
          <w:sz w:val="23"/>
        </w:rPr>
        <w:t>预录取通知书 登记表</w:t>
      </w:r>
    </w:p>
    <w:p w:rsidR="00D97B54" w:rsidRDefault="00853C8D">
      <w:pPr>
        <w:spacing w:after="0"/>
        <w:ind w:right="1137"/>
        <w:jc w:val="right"/>
      </w:pPr>
      <w:r>
        <w:rPr>
          <w:rFonts w:ascii="Verdana" w:eastAsia="Verdana" w:hAnsi="Verdana" w:cs="Verdana"/>
          <w:b/>
          <w:sz w:val="18"/>
        </w:rPr>
        <w:t>CSCA P</w:t>
      </w:r>
      <w:r>
        <w:rPr>
          <w:rFonts w:asciiTheme="minorEastAsia" w:eastAsiaTheme="minorEastAsia" w:hAnsiTheme="minorEastAsia" w:cs="Verdana" w:hint="eastAsia"/>
          <w:b/>
          <w:sz w:val="18"/>
        </w:rPr>
        <w:t>re</w:t>
      </w:r>
      <w:r>
        <w:rPr>
          <w:rFonts w:ascii="Verdana" w:eastAsia="Verdana" w:hAnsi="Verdana" w:cs="Verdana"/>
          <w:b/>
          <w:sz w:val="18"/>
        </w:rPr>
        <w:t>-admission letter FORM</w:t>
      </w:r>
      <w:r w:rsidR="009D1326">
        <w:rPr>
          <w:rFonts w:ascii="Verdana" w:eastAsia="Verdana" w:hAnsi="Verdana" w:cs="Verdana"/>
          <w:b/>
          <w:sz w:val="18"/>
        </w:rPr>
        <w:t xml:space="preserve"> </w:t>
      </w:r>
    </w:p>
    <w:p w:rsidR="00D97B54" w:rsidRDefault="009D1326">
      <w:pPr>
        <w:spacing w:after="96"/>
      </w:pPr>
      <w:r>
        <w:rPr>
          <w:rFonts w:ascii="Verdana" w:eastAsia="Verdana" w:hAnsi="Verdana" w:cs="Verdana"/>
          <w:b/>
          <w:sz w:val="15"/>
        </w:rPr>
        <w:t xml:space="preserve"> </w:t>
      </w:r>
    </w:p>
    <w:p w:rsidR="00D97B54" w:rsidRDefault="00D97B54">
      <w:pPr>
        <w:spacing w:after="0"/>
        <w:ind w:right="1437"/>
        <w:jc w:val="right"/>
      </w:pPr>
    </w:p>
    <w:tbl>
      <w:tblPr>
        <w:tblStyle w:val="TableGrid"/>
        <w:tblW w:w="10205" w:type="dxa"/>
        <w:tblInd w:w="109" w:type="dxa"/>
        <w:tblCellMar>
          <w:top w:w="11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26"/>
        <w:gridCol w:w="1346"/>
        <w:gridCol w:w="70"/>
        <w:gridCol w:w="1428"/>
        <w:gridCol w:w="1290"/>
        <w:gridCol w:w="131"/>
        <w:gridCol w:w="1417"/>
        <w:gridCol w:w="1198"/>
        <w:gridCol w:w="217"/>
        <w:gridCol w:w="1689"/>
      </w:tblGrid>
      <w:tr w:rsidR="00D97B54">
        <w:trPr>
          <w:trHeight w:val="335"/>
        </w:trPr>
        <w:tc>
          <w:tcPr>
            <w:tcW w:w="1419" w:type="dxa"/>
            <w:gridSpan w:val="2"/>
            <w:tcBorders>
              <w:top w:val="doub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FFF"/>
          </w:tcPr>
          <w:p w:rsidR="00D97B54" w:rsidRDefault="00D97B54"/>
        </w:tc>
        <w:tc>
          <w:tcPr>
            <w:tcW w:w="8786" w:type="dxa"/>
            <w:gridSpan w:val="9"/>
            <w:tcBorders>
              <w:top w:val="doub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FFF"/>
          </w:tcPr>
          <w:p w:rsidR="00D97B54" w:rsidRDefault="009D1326">
            <w:pPr>
              <w:tabs>
                <w:tab w:val="center" w:pos="2600"/>
                <w:tab w:val="center" w:pos="4501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1. </w:t>
            </w:r>
            <w:r>
              <w:rPr>
                <w:rFonts w:ascii="Microsoft YaHei UI" w:eastAsia="Microsoft YaHei UI" w:hAnsi="Microsoft YaHei UI" w:cs="Microsoft YaHei UI"/>
                <w:b/>
                <w:sz w:val="18"/>
              </w:rPr>
              <w:t xml:space="preserve">个人基本信息 </w:t>
            </w:r>
            <w:r>
              <w:rPr>
                <w:rFonts w:ascii="Microsoft YaHei UI" w:eastAsia="Microsoft YaHei UI" w:hAnsi="Microsoft YaHei UI" w:cs="Microsoft YaHei UI"/>
                <w:b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Basic Information </w:t>
            </w:r>
          </w:p>
        </w:tc>
      </w:tr>
      <w:tr w:rsidR="00D97B54">
        <w:trPr>
          <w:trHeight w:val="299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护照姓名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Name in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Passport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1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姓 </w:t>
            </w:r>
            <w:r>
              <w:rPr>
                <w:rFonts w:ascii="Verdana" w:eastAsia="Verdana" w:hAnsi="Verdana" w:cs="Verdana"/>
                <w:b/>
                <w:sz w:val="15"/>
              </w:rPr>
              <w:t xml:space="preserve">Surname 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中文姓名 </w:t>
            </w:r>
            <w:r>
              <w:rPr>
                <w:rFonts w:ascii="Verdana" w:eastAsia="Verdana" w:hAnsi="Verdana" w:cs="Verdana"/>
                <w:b/>
                <w:sz w:val="15"/>
              </w:rPr>
              <w:t xml:space="preserve">Chinese Name 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D97B54" w:rsidRDefault="009D1326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D97B54" w:rsidRDefault="009D1326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D97B54" w:rsidRDefault="009D1326">
            <w:pPr>
              <w:spacing w:after="25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D97B54" w:rsidRDefault="009D1326">
            <w:pPr>
              <w:spacing w:after="0"/>
              <w:ind w:left="66"/>
              <w:jc w:val="center"/>
            </w:pPr>
            <w:r>
              <w:rPr>
                <w:rFonts w:ascii="Microsoft YaHei UI" w:eastAsia="Microsoft YaHei UI" w:hAnsi="Microsoft YaHei UI" w:cs="Microsoft YaHei UI"/>
                <w:color w:val="A6A6A6"/>
                <w:sz w:val="15"/>
              </w:rPr>
              <w:t xml:space="preserve">报名照 </w:t>
            </w:r>
          </w:p>
          <w:p w:rsidR="00D97B54" w:rsidRDefault="009D1326">
            <w:pPr>
              <w:spacing w:after="0"/>
              <w:ind w:left="66"/>
              <w:jc w:val="center"/>
            </w:pPr>
            <w:r>
              <w:rPr>
                <w:rFonts w:ascii="Microsoft YaHei UI" w:eastAsia="Microsoft YaHei UI" w:hAnsi="Microsoft YaHei UI" w:cs="Microsoft YaHei UI"/>
                <w:color w:val="A6A6A6"/>
                <w:sz w:val="15"/>
              </w:rPr>
              <w:t>Registration photo</w:t>
            </w:r>
            <w:r>
              <w:rPr>
                <w:rFonts w:ascii="Microsoft YaHei UI" w:eastAsia="Microsoft YaHei UI" w:hAnsi="Microsoft YaHei UI" w:cs="Microsoft YaHei UI"/>
                <w:color w:val="A6A6A6"/>
                <w:sz w:val="8"/>
              </w:rPr>
              <w:t xml:space="preserve"> </w:t>
            </w:r>
          </w:p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97B54">
        <w:trPr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1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名 </w:t>
            </w:r>
            <w:r>
              <w:rPr>
                <w:rFonts w:ascii="Verdana" w:eastAsia="Verdana" w:hAnsi="Verdana" w:cs="Verdana"/>
                <w:b/>
                <w:sz w:val="15"/>
              </w:rPr>
              <w:t xml:space="preserve">Given </w:t>
            </w:r>
          </w:p>
          <w:p w:rsidR="00D97B54" w:rsidRDefault="009D1326">
            <w:pPr>
              <w:spacing w:after="0"/>
              <w:ind w:left="71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Name 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D97B54"/>
        </w:tc>
      </w:tr>
      <w:tr w:rsidR="00D97B54">
        <w:trPr>
          <w:trHeight w:val="296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国籍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Nationality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2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性别 </w:t>
            </w:r>
          </w:p>
          <w:p w:rsidR="00D97B54" w:rsidRDefault="009D1326">
            <w:pPr>
              <w:spacing w:after="0"/>
              <w:ind w:left="72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Gender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男 Male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婚姻状况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Marital Status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</w:rPr>
              <w:t xml:space="preserve">□ </w:t>
            </w: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已婚 Married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D97B54"/>
        </w:tc>
      </w:tr>
      <w:tr w:rsidR="00D97B54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女 Female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</w:rPr>
              <w:t>□</w:t>
            </w:r>
            <w:r>
              <w:rPr>
                <w:rFonts w:ascii="Microsoft YaHei UI" w:eastAsia="Microsoft YaHei UI" w:hAnsi="Microsoft YaHei UI" w:cs="Microsoft YaHei UI"/>
                <w:sz w:val="20"/>
              </w:rPr>
              <w:t xml:space="preserve"> </w:t>
            </w: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未婚 Single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D97B54"/>
        </w:tc>
      </w:tr>
      <w:tr w:rsidR="00D97B54">
        <w:trPr>
          <w:trHeight w:val="49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出生日期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Date of Birth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出生地点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Place of Birth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D97B54"/>
        </w:tc>
      </w:tr>
      <w:tr w:rsidR="00D97B54">
        <w:trPr>
          <w:trHeight w:val="49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护照号码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Passport No.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护照有效期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Valid Until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</w:tr>
      <w:tr w:rsidR="00D97B54">
        <w:trPr>
          <w:trHeight w:val="682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宗教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Religion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2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最高学历 </w:t>
            </w:r>
          </w:p>
          <w:p w:rsidR="00D97B54" w:rsidRDefault="009D1326">
            <w:pPr>
              <w:spacing w:after="0"/>
              <w:ind w:left="72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Degree </w:t>
            </w:r>
          </w:p>
          <w:p w:rsidR="00D97B54" w:rsidRDefault="009D1326">
            <w:pPr>
              <w:spacing w:after="0"/>
              <w:ind w:left="72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Obtained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母语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First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Language 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97B54">
        <w:trPr>
          <w:trHeight w:val="335"/>
        </w:trPr>
        <w:tc>
          <w:tcPr>
            <w:tcW w:w="1293" w:type="dxa"/>
            <w:tcBorders>
              <w:top w:val="doub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FFF"/>
          </w:tcPr>
          <w:p w:rsidR="00D97B54" w:rsidRDefault="00D97B54"/>
        </w:tc>
        <w:tc>
          <w:tcPr>
            <w:tcW w:w="8912" w:type="dxa"/>
            <w:gridSpan w:val="10"/>
            <w:tcBorders>
              <w:top w:val="doub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FFF"/>
          </w:tcPr>
          <w:p w:rsidR="00D97B54" w:rsidRDefault="009D1326">
            <w:pPr>
              <w:tabs>
                <w:tab w:val="center" w:pos="5182"/>
              </w:tabs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2. </w:t>
            </w:r>
            <w:r>
              <w:rPr>
                <w:rFonts w:ascii="Microsoft YaHei UI" w:eastAsia="Microsoft YaHei UI" w:hAnsi="Microsoft YaHei UI" w:cs="Microsoft YaHei UI"/>
                <w:b/>
                <w:sz w:val="18"/>
              </w:rPr>
              <w:t xml:space="preserve">学习经历（从最高学历起） </w:t>
            </w:r>
            <w:r>
              <w:rPr>
                <w:rFonts w:ascii="Microsoft YaHei UI" w:eastAsia="Microsoft YaHei UI" w:hAnsi="Microsoft YaHei UI" w:cs="Microsoft YaHei UI"/>
                <w:b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Education Background(From Degree Obtained) </w:t>
            </w:r>
          </w:p>
        </w:tc>
      </w:tr>
      <w:tr w:rsidR="00D97B54">
        <w:trPr>
          <w:trHeight w:val="49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54" w:rsidRDefault="009D1326">
            <w:pPr>
              <w:spacing w:after="0"/>
              <w:ind w:left="73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学校名称 </w:t>
            </w:r>
          </w:p>
          <w:p w:rsidR="00D97B54" w:rsidRDefault="009D1326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Institute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4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在校时间 </w:t>
            </w:r>
          </w:p>
          <w:p w:rsidR="00D97B54" w:rsidRDefault="009D1326">
            <w:pPr>
              <w:spacing w:after="0"/>
              <w:ind w:left="74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Duration(From-to) 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6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专业 </w:t>
            </w:r>
          </w:p>
          <w:p w:rsidR="00D97B54" w:rsidRDefault="009D1326">
            <w:pPr>
              <w:spacing w:after="0"/>
              <w:ind w:left="76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Major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6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所获文凭 </w:t>
            </w:r>
          </w:p>
          <w:p w:rsidR="00D97B54" w:rsidRDefault="009D1326">
            <w:pPr>
              <w:spacing w:after="0"/>
              <w:ind w:left="76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Diploma </w:t>
            </w:r>
          </w:p>
        </w:tc>
      </w:tr>
      <w:tr w:rsidR="00D97B54">
        <w:trPr>
          <w:trHeight w:val="29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54" w:rsidRDefault="009D132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97B54">
        <w:trPr>
          <w:trHeight w:val="29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54" w:rsidRDefault="009D132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97B54">
        <w:trPr>
          <w:trHeight w:val="29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54" w:rsidRDefault="009D132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97B54">
        <w:trPr>
          <w:trHeight w:val="2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54" w:rsidRDefault="00D97B54"/>
        </w:tc>
        <w:tc>
          <w:tcPr>
            <w:tcW w:w="89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tabs>
                <w:tab w:val="center" w:pos="2789"/>
                <w:tab w:val="center" w:pos="4296"/>
              </w:tabs>
              <w:spacing w:after="0"/>
            </w:pPr>
            <w:r>
              <w:tab/>
            </w: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语言能力 </w:t>
            </w: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ab/>
            </w:r>
            <w:r>
              <w:rPr>
                <w:rFonts w:ascii="Verdana" w:eastAsia="Verdana" w:hAnsi="Verdana" w:cs="Verdana"/>
                <w:b/>
                <w:sz w:val="15"/>
              </w:rPr>
              <w:t xml:space="preserve">Language Proficiency </w:t>
            </w:r>
          </w:p>
        </w:tc>
      </w:tr>
      <w:tr w:rsidR="00D97B54">
        <w:trPr>
          <w:trHeight w:val="134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54" w:rsidRDefault="009D1326">
            <w:pPr>
              <w:spacing w:after="110"/>
              <w:ind w:left="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D97B54" w:rsidRDefault="009D1326">
            <w:pPr>
              <w:spacing w:after="0"/>
              <w:ind w:left="73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汉语能力 </w:t>
            </w:r>
          </w:p>
          <w:p w:rsidR="00D97B54" w:rsidRDefault="009D1326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Chinese </w:t>
            </w:r>
          </w:p>
          <w:p w:rsidR="00D97B54" w:rsidRDefault="009D1326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Proficiency 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母语 </w:t>
            </w:r>
            <w:r>
              <w:rPr>
                <w:rFonts w:ascii="Verdana" w:eastAsia="Verdana" w:hAnsi="Verdana" w:cs="Verdana"/>
                <w:sz w:val="15"/>
              </w:rPr>
              <w:t>Native</w:t>
            </w: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流利 </w:t>
            </w:r>
            <w:r>
              <w:rPr>
                <w:rFonts w:ascii="Verdana" w:eastAsia="Verdana" w:hAnsi="Verdana" w:cs="Verdana"/>
                <w:sz w:val="15"/>
              </w:rPr>
              <w:t xml:space="preserve">Fluent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高级 </w:t>
            </w:r>
            <w:r>
              <w:rPr>
                <w:rFonts w:ascii="Verdana" w:eastAsia="Verdana" w:hAnsi="Verdana" w:cs="Verdana"/>
                <w:sz w:val="15"/>
              </w:rPr>
              <w:t xml:space="preserve">Advanced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良好 </w:t>
            </w:r>
            <w:r>
              <w:rPr>
                <w:rFonts w:ascii="Verdana" w:eastAsia="Verdana" w:hAnsi="Verdana" w:cs="Verdana"/>
                <w:sz w:val="15"/>
              </w:rPr>
              <w:t xml:space="preserve">Conversational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一般 </w:t>
            </w:r>
            <w:r>
              <w:rPr>
                <w:rFonts w:ascii="Verdana" w:eastAsia="Verdana" w:hAnsi="Verdana" w:cs="Verdana"/>
                <w:sz w:val="15"/>
              </w:rPr>
              <w:t xml:space="preserve">Basic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>□</w:t>
            </w: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 </w:t>
            </w: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不会 </w:t>
            </w:r>
            <w:r>
              <w:rPr>
                <w:rFonts w:ascii="Verdana" w:eastAsia="Verdana" w:hAnsi="Verdana" w:cs="Verdana"/>
                <w:sz w:val="15"/>
              </w:rPr>
              <w:t xml:space="preserve">None </w:t>
            </w:r>
          </w:p>
        </w:tc>
        <w:tc>
          <w:tcPr>
            <w:tcW w:w="4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:rsidR="00D97B54" w:rsidRDefault="009D1326">
            <w:pPr>
              <w:spacing w:after="205"/>
              <w:ind w:left="142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Test(s) taken: </w:t>
            </w:r>
          </w:p>
          <w:p w:rsidR="00D97B54" w:rsidRDefault="009D1326">
            <w:pPr>
              <w:tabs>
                <w:tab w:val="center" w:pos="578"/>
                <w:tab w:val="center" w:pos="2579"/>
                <w:tab w:val="center" w:pos="2956"/>
              </w:tabs>
              <w:spacing w:after="206"/>
            </w:pPr>
            <w: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HSK: Level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; </w:t>
            </w:r>
          </w:p>
          <w:p w:rsidR="00D97B54" w:rsidRDefault="009D1326">
            <w:pPr>
              <w:tabs>
                <w:tab w:val="center" w:pos="406"/>
                <w:tab w:val="center" w:pos="261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Others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; </w:t>
            </w:r>
          </w:p>
        </w:tc>
      </w:tr>
      <w:tr w:rsidR="00D97B54">
        <w:trPr>
          <w:trHeight w:val="30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97B54" w:rsidRDefault="009D132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7B54" w:rsidRDefault="00D97B54"/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 </w:t>
            </w:r>
          </w:p>
        </w:tc>
        <w:tc>
          <w:tcPr>
            <w:tcW w:w="4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9D1326">
            <w:pPr>
              <w:spacing w:after="0"/>
              <w:ind w:left="142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Test(s) taken: </w:t>
            </w:r>
          </w:p>
        </w:tc>
      </w:tr>
      <w:tr w:rsidR="00D97B54">
        <w:trPr>
          <w:trHeight w:val="1899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B54" w:rsidRDefault="009D1326">
            <w:pPr>
              <w:spacing w:after="0" w:line="237" w:lineRule="auto"/>
              <w:ind w:left="4" w:right="1109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</w:rPr>
              <w:t xml:space="preserve"> </w:t>
            </w:r>
          </w:p>
          <w:p w:rsidR="00D97B54" w:rsidRDefault="009D1326">
            <w:pPr>
              <w:spacing w:after="0"/>
              <w:ind w:left="73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英语能力 </w:t>
            </w:r>
          </w:p>
          <w:p w:rsidR="00D97B54" w:rsidRDefault="009D1326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Chinese </w:t>
            </w:r>
          </w:p>
          <w:p w:rsidR="00D97B54" w:rsidRDefault="009D1326">
            <w:pPr>
              <w:spacing w:after="459"/>
              <w:ind w:left="73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Proficiency </w:t>
            </w:r>
          </w:p>
          <w:p w:rsidR="00D97B54" w:rsidRDefault="009D132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4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母语 Native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流利 Fluent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高级 Advanced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良好 Conversational </w:t>
            </w:r>
          </w:p>
          <w:p w:rsidR="00D97B54" w:rsidRDefault="009D1326">
            <w:pPr>
              <w:spacing w:after="0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一般 Basic </w:t>
            </w:r>
          </w:p>
          <w:p w:rsidR="00D97B54" w:rsidRDefault="009D1326">
            <w:pPr>
              <w:spacing w:after="169"/>
              <w:ind w:left="46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不会 None </w:t>
            </w:r>
          </w:p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46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B54" w:rsidRDefault="009D1326">
            <w:pPr>
              <w:tabs>
                <w:tab w:val="center" w:pos="390"/>
                <w:tab w:val="center" w:pos="2496"/>
              </w:tabs>
              <w:spacing w:after="209"/>
            </w:pPr>
            <w: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TOEFL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  <w:t xml:space="preserve">  </w:t>
            </w:r>
            <w:r>
              <w:rPr>
                <w:rFonts w:ascii="Verdana" w:eastAsia="Verdana" w:hAnsi="Verdana" w:cs="Verdana"/>
                <w:sz w:val="15"/>
              </w:rPr>
              <w:t xml:space="preserve">; </w:t>
            </w:r>
          </w:p>
          <w:p w:rsidR="00D97B54" w:rsidRDefault="009D1326">
            <w:pPr>
              <w:tabs>
                <w:tab w:val="center" w:pos="370"/>
                <w:tab w:val="center" w:pos="2474"/>
              </w:tabs>
              <w:spacing w:after="209"/>
            </w:pPr>
            <w: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GMAT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5"/>
              </w:rPr>
              <w:t xml:space="preserve">; </w:t>
            </w:r>
          </w:p>
          <w:p w:rsidR="00D97B54" w:rsidRDefault="009D1326">
            <w:pPr>
              <w:tabs>
                <w:tab w:val="center" w:pos="307"/>
                <w:tab w:val="center" w:pos="2413"/>
              </w:tabs>
              <w:spacing w:after="212"/>
            </w:pPr>
            <w: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GRE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; </w:t>
            </w:r>
          </w:p>
          <w:p w:rsidR="00D97B54" w:rsidRDefault="009D1326">
            <w:pPr>
              <w:tabs>
                <w:tab w:val="center" w:pos="370"/>
                <w:tab w:val="center" w:pos="2527"/>
              </w:tabs>
              <w:spacing w:after="212"/>
            </w:pPr>
            <w: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IELTS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; </w:t>
            </w:r>
          </w:p>
          <w:p w:rsidR="00D97B54" w:rsidRDefault="009D1326">
            <w:pPr>
              <w:tabs>
                <w:tab w:val="center" w:pos="365"/>
                <w:tab w:val="center" w:pos="2532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15"/>
              </w:rPr>
              <w:t xml:space="preserve">; </w:t>
            </w:r>
          </w:p>
        </w:tc>
      </w:tr>
      <w:tr w:rsidR="00D97B54">
        <w:trPr>
          <w:trHeight w:val="50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3" w:space="0" w:color="7F7F7F"/>
              <w:right w:val="nil"/>
            </w:tcBorders>
          </w:tcPr>
          <w:p w:rsidR="00D97B54" w:rsidRDefault="009D1326">
            <w:pPr>
              <w:spacing w:after="0"/>
              <w:ind w:left="73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其他 </w:t>
            </w:r>
          </w:p>
          <w:p w:rsidR="00D97B54" w:rsidRDefault="009D1326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Others 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double" w:sz="3" w:space="0" w:color="7F7F7F"/>
              <w:right w:val="single" w:sz="4" w:space="0" w:color="000000"/>
            </w:tcBorders>
          </w:tcPr>
          <w:p w:rsidR="00D97B54" w:rsidRDefault="00D97B54"/>
        </w:tc>
        <w:tc>
          <w:tcPr>
            <w:tcW w:w="8786" w:type="dxa"/>
            <w:gridSpan w:val="9"/>
            <w:tcBorders>
              <w:top w:val="single" w:sz="4" w:space="0" w:color="000000"/>
              <w:left w:val="single" w:sz="4" w:space="0" w:color="000000"/>
              <w:bottom w:val="double" w:sz="3" w:space="0" w:color="7F7F7F"/>
              <w:right w:val="single" w:sz="4" w:space="0" w:color="000000"/>
            </w:tcBorders>
          </w:tcPr>
          <w:p w:rsidR="00D97B54" w:rsidRDefault="009D1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:rsidR="00D97B54" w:rsidRDefault="009D1326">
      <w:pPr>
        <w:spacing w:after="0"/>
        <w:jc w:val="both"/>
      </w:pPr>
      <w:r>
        <w:rPr>
          <w:rFonts w:ascii="Verdana" w:eastAsia="Verdana" w:hAnsi="Verdana" w:cs="Verdana"/>
          <w:b/>
          <w:sz w:val="4"/>
        </w:rPr>
        <w:t xml:space="preserve"> </w:t>
      </w:r>
    </w:p>
    <w:tbl>
      <w:tblPr>
        <w:tblStyle w:val="TableGrid"/>
        <w:tblW w:w="10204" w:type="dxa"/>
        <w:tblInd w:w="109" w:type="dxa"/>
        <w:tblCellMar>
          <w:top w:w="11" w:type="dxa"/>
          <w:left w:w="4" w:type="dxa"/>
          <w:right w:w="32" w:type="dxa"/>
        </w:tblCellMar>
        <w:tblLook w:val="04A0" w:firstRow="1" w:lastRow="0" w:firstColumn="1" w:lastColumn="0" w:noHBand="0" w:noVBand="1"/>
      </w:tblPr>
      <w:tblGrid>
        <w:gridCol w:w="2857"/>
        <w:gridCol w:w="2859"/>
        <w:gridCol w:w="3006"/>
        <w:gridCol w:w="1482"/>
      </w:tblGrid>
      <w:tr w:rsidR="00D97B54" w:rsidTr="00853C8D">
        <w:trPr>
          <w:trHeight w:val="3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FFF"/>
          </w:tcPr>
          <w:p w:rsidR="00D97B54" w:rsidRDefault="00D97B54"/>
        </w:tc>
        <w:tc>
          <w:tcPr>
            <w:tcW w:w="7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FFF"/>
          </w:tcPr>
          <w:p w:rsidR="00D97B54" w:rsidRDefault="009D1326">
            <w:pPr>
              <w:tabs>
                <w:tab w:val="center" w:pos="1531"/>
                <w:tab w:val="center" w:pos="2888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3. </w:t>
            </w:r>
            <w:r>
              <w:rPr>
                <w:rFonts w:ascii="Microsoft YaHei UI" w:eastAsia="Microsoft YaHei UI" w:hAnsi="Microsoft YaHei UI" w:cs="Microsoft YaHei UI"/>
                <w:b/>
                <w:sz w:val="18"/>
              </w:rPr>
              <w:t xml:space="preserve">学习计划 </w:t>
            </w:r>
            <w:r>
              <w:rPr>
                <w:rFonts w:ascii="Microsoft YaHei UI" w:eastAsia="Microsoft YaHei UI" w:hAnsi="Microsoft YaHei UI" w:cs="Microsoft YaHei UI"/>
                <w:b/>
                <w:sz w:val="18"/>
              </w:rPr>
              <w:tab/>
            </w:r>
            <w:r w:rsidR="00885DC7">
              <w:rPr>
                <w:rFonts w:ascii="Verdana" w:eastAsia="Verdana" w:hAnsi="Verdana" w:cs="Verdana"/>
                <w:b/>
                <w:sz w:val="18"/>
              </w:rPr>
              <w:t>Study</w:t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lan </w:t>
            </w:r>
          </w:p>
        </w:tc>
      </w:tr>
      <w:tr w:rsidR="00D97B54" w:rsidTr="00853C8D">
        <w:trPr>
          <w:trHeight w:val="49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lastRenderedPageBreak/>
              <w:t xml:space="preserve">申请学校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University Applying </w:t>
            </w:r>
          </w:p>
        </w:tc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97B54" w:rsidTr="00853C8D">
        <w:trPr>
          <w:trHeight w:val="783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2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D97B54" w:rsidRDefault="009D1326">
            <w:pPr>
              <w:spacing w:after="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>申请类别</w:t>
            </w:r>
            <w:r>
              <w:rPr>
                <w:rFonts w:ascii="Verdana" w:eastAsia="Verdana" w:hAnsi="Verdana" w:cs="Verdana"/>
                <w:b/>
                <w:sz w:val="15"/>
              </w:rPr>
              <w:t>/</w:t>
            </w: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项目 </w:t>
            </w:r>
          </w:p>
          <w:p w:rsidR="00D97B54" w:rsidRDefault="009D1326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Type of Application/Program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54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来华学习计划 </w:t>
            </w:r>
          </w:p>
          <w:p w:rsidR="00D97B54" w:rsidRDefault="009D1326">
            <w:pPr>
              <w:spacing w:after="0"/>
              <w:ind w:left="154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>Plan for study in China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本科    Bachelor's Degree </w:t>
            </w:r>
          </w:p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硕士    Master's Degree </w:t>
            </w:r>
          </w:p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 xml:space="preserve">□ 博士    Doctor's Degree </w:t>
            </w:r>
          </w:p>
        </w:tc>
      </w:tr>
      <w:tr w:rsidR="00D97B54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D97B54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54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申请奖学金类别 </w:t>
            </w:r>
          </w:p>
          <w:p w:rsidR="00D97B54" w:rsidRDefault="009D1326">
            <w:pPr>
              <w:spacing w:after="0"/>
              <w:ind w:right="45"/>
              <w:jc w:val="right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Choose the type of the scholarship 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>□ A类</w:t>
            </w:r>
            <w:r w:rsidR="00853C8D">
              <w:rPr>
                <w:rFonts w:ascii="Microsoft YaHei UI" w:eastAsia="Microsoft YaHei UI" w:hAnsi="Microsoft YaHei UI" w:cs="Microsoft YaHei UI"/>
                <w:sz w:val="15"/>
              </w:rPr>
              <w:t xml:space="preserve">    Scholarship CSC-A</w:t>
            </w:r>
          </w:p>
          <w:p w:rsidR="00D97B54" w:rsidRDefault="009D1326">
            <w:pPr>
              <w:spacing w:after="0"/>
              <w:ind w:left="1"/>
            </w:pPr>
            <w:r>
              <w:rPr>
                <w:rFonts w:ascii="Microsoft YaHei UI" w:eastAsia="Microsoft YaHei UI" w:hAnsi="Microsoft YaHei UI" w:cs="Microsoft YaHei UI"/>
                <w:sz w:val="15"/>
              </w:rPr>
              <w:t>□ B类</w:t>
            </w:r>
            <w:r w:rsidR="00853C8D">
              <w:rPr>
                <w:rFonts w:ascii="Microsoft YaHei UI" w:eastAsia="Microsoft YaHei UI" w:hAnsi="Microsoft YaHei UI" w:cs="Microsoft YaHei UI"/>
                <w:sz w:val="15"/>
              </w:rPr>
              <w:t xml:space="preserve">    Scholarship  CSC-B</w:t>
            </w:r>
          </w:p>
        </w:tc>
      </w:tr>
      <w:tr w:rsidR="00D97B54" w:rsidTr="00211914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D97B54"/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</w:p>
          <w:p w:rsidR="00D97B54" w:rsidRDefault="00211914" w:rsidP="00211914">
            <w:pPr>
              <w:spacing w:after="0"/>
              <w:ind w:left="137"/>
              <w:jc w:val="center"/>
              <w:rPr>
                <w:rFonts w:ascii="Microsoft YaHei UI" w:eastAsia="Microsoft YaHei UI" w:hAnsi="Microsoft YaHei UI" w:cs="Microsoft YaHei UI"/>
                <w:b/>
                <w:sz w:val="15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sz w:val="15"/>
              </w:rPr>
              <w:t>所选</w:t>
            </w:r>
            <w:r w:rsidR="009D1326">
              <w:rPr>
                <w:rFonts w:ascii="Microsoft YaHei UI" w:eastAsia="Microsoft YaHei UI" w:hAnsi="Microsoft YaHei UI" w:cs="Microsoft YaHei UI"/>
                <w:b/>
                <w:sz w:val="15"/>
              </w:rPr>
              <w:t>专业</w:t>
            </w:r>
          </w:p>
          <w:p w:rsidR="00211914" w:rsidRDefault="00211914" w:rsidP="00211914">
            <w:pPr>
              <w:spacing w:after="0"/>
              <w:ind w:left="137"/>
              <w:jc w:val="center"/>
            </w:pPr>
          </w:p>
          <w:p w:rsidR="00D97B54" w:rsidRDefault="00211914" w:rsidP="00211914">
            <w:pPr>
              <w:spacing w:after="0"/>
              <w:ind w:left="137"/>
              <w:jc w:val="center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The </w:t>
            </w:r>
            <w:r w:rsidR="009D1326">
              <w:rPr>
                <w:rFonts w:ascii="Verdana" w:eastAsia="Verdana" w:hAnsi="Verdana" w:cs="Verdana"/>
                <w:b/>
                <w:sz w:val="15"/>
              </w:rPr>
              <w:t>Major Applying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97B54" w:rsidTr="00211914">
        <w:trPr>
          <w:trHeight w:val="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B54" w:rsidRDefault="00D97B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36"/>
            </w:pPr>
            <w:r>
              <w:rPr>
                <w:rFonts w:ascii="Microsoft YaHei UI" w:eastAsia="Microsoft YaHei UI" w:hAnsi="Microsoft YaHei UI" w:cs="Microsoft YaHei UI"/>
                <w:b/>
                <w:sz w:val="15"/>
              </w:rPr>
              <w:t xml:space="preserve">授课语言 </w:t>
            </w:r>
          </w:p>
          <w:p w:rsidR="00D97B54" w:rsidRDefault="009D1326">
            <w:pPr>
              <w:spacing w:after="0"/>
              <w:ind w:left="136"/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Teaching Language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9D1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D97B54" w:rsidTr="00853C8D">
        <w:trPr>
          <w:trHeight w:val="2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4" w:rsidRDefault="00D97B54"/>
        </w:tc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0" w:rsidRDefault="009D1326">
            <w:pPr>
              <w:spacing w:after="0"/>
              <w:ind w:left="137"/>
              <w:rPr>
                <w:rFonts w:ascii="Verdana" w:eastAsia="Verdana" w:hAnsi="Verdana" w:cs="Verdana"/>
                <w:b/>
                <w:sz w:val="15"/>
              </w:rPr>
            </w:pPr>
            <w:r>
              <w:rPr>
                <w:rFonts w:ascii="Verdana" w:eastAsia="Verdana" w:hAnsi="Verdana" w:cs="Verdana"/>
                <w:b/>
                <w:sz w:val="15"/>
              </w:rPr>
              <w:t xml:space="preserve"> </w:t>
            </w:r>
          </w:p>
          <w:p w:rsidR="00D97B54" w:rsidRPr="00764783" w:rsidRDefault="00853C8D">
            <w:pPr>
              <w:spacing w:after="0"/>
              <w:ind w:left="137"/>
              <w:rPr>
                <w:rFonts w:asciiTheme="minorEastAsia" w:eastAsiaTheme="minorEastAsia" w:hAnsiTheme="minorEastAsia"/>
                <w:b/>
              </w:rPr>
            </w:pPr>
            <w:r w:rsidRPr="00764783">
              <w:rPr>
                <w:rFonts w:asciiTheme="minorEastAsia" w:eastAsiaTheme="minorEastAsia" w:hAnsiTheme="minorEastAsia"/>
                <w:b/>
              </w:rPr>
              <w:t>N</w:t>
            </w:r>
            <w:r w:rsidRPr="00764783">
              <w:rPr>
                <w:rFonts w:asciiTheme="minorEastAsia" w:eastAsiaTheme="minorEastAsia" w:hAnsiTheme="minorEastAsia" w:hint="eastAsia"/>
                <w:b/>
              </w:rPr>
              <w:t>ote</w:t>
            </w:r>
            <w:r w:rsidRPr="00764783">
              <w:rPr>
                <w:rFonts w:asciiTheme="minorEastAsia" w:eastAsiaTheme="minorEastAsia" w:hAnsiTheme="minorEastAsia"/>
                <w:b/>
              </w:rPr>
              <w:t>:</w:t>
            </w:r>
          </w:p>
          <w:p w:rsidR="00622900" w:rsidRPr="00622900" w:rsidRDefault="00622900">
            <w:pPr>
              <w:spacing w:after="0"/>
              <w:ind w:left="137"/>
              <w:rPr>
                <w:rFonts w:asciiTheme="minorEastAsia" w:eastAsiaTheme="minorEastAsia" w:hAnsiTheme="minorEastAsia"/>
              </w:rPr>
            </w:pPr>
          </w:p>
          <w:p w:rsidR="00853C8D" w:rsidRPr="00764783" w:rsidRDefault="00622900">
            <w:pPr>
              <w:spacing w:after="0"/>
              <w:ind w:left="137"/>
              <w:rPr>
                <w:rFonts w:asciiTheme="minorEastAsia" w:eastAsiaTheme="minorEastAsia" w:hAnsiTheme="minorEastAsia"/>
                <w:color w:val="7030A0"/>
              </w:rPr>
            </w:pPr>
            <w:r w:rsidRPr="00764783">
              <w:rPr>
                <w:rFonts w:asciiTheme="minorEastAsia" w:eastAsiaTheme="minorEastAsia" w:hAnsiTheme="minorEastAsia" w:hint="eastAsia"/>
                <w:color w:val="7030A0"/>
              </w:rPr>
              <w:t>此登记表仅用作向上海理工大学“C</w:t>
            </w:r>
            <w:r w:rsidRPr="00764783">
              <w:rPr>
                <w:rFonts w:asciiTheme="minorEastAsia" w:eastAsiaTheme="minorEastAsia" w:hAnsiTheme="minorEastAsia"/>
                <w:color w:val="7030A0"/>
              </w:rPr>
              <w:t>SCA</w:t>
            </w:r>
            <w:r w:rsidRPr="00764783">
              <w:rPr>
                <w:rFonts w:asciiTheme="minorEastAsia" w:eastAsiaTheme="minorEastAsia" w:hAnsiTheme="minorEastAsia" w:hint="eastAsia"/>
                <w:color w:val="7030A0"/>
              </w:rPr>
              <w:t>预录取通知书”申请使用，不能作为为C</w:t>
            </w:r>
            <w:r w:rsidRPr="00764783">
              <w:rPr>
                <w:rFonts w:asciiTheme="minorEastAsia" w:eastAsiaTheme="minorEastAsia" w:hAnsiTheme="minorEastAsia"/>
                <w:color w:val="7030A0"/>
              </w:rPr>
              <w:t>SC-A</w:t>
            </w:r>
            <w:r w:rsidRPr="00764783">
              <w:rPr>
                <w:rFonts w:asciiTheme="minorEastAsia" w:eastAsiaTheme="minorEastAsia" w:hAnsiTheme="minorEastAsia" w:hint="eastAsia"/>
                <w:color w:val="7030A0"/>
              </w:rPr>
              <w:t>奖学金直接申请的必要材料，C</w:t>
            </w:r>
            <w:r w:rsidRPr="00764783">
              <w:rPr>
                <w:rFonts w:asciiTheme="minorEastAsia" w:eastAsiaTheme="minorEastAsia" w:hAnsiTheme="minorEastAsia"/>
                <w:color w:val="7030A0"/>
              </w:rPr>
              <w:t>SC-A</w:t>
            </w:r>
            <w:r w:rsidRPr="00764783">
              <w:rPr>
                <w:rFonts w:asciiTheme="minorEastAsia" w:eastAsiaTheme="minorEastAsia" w:hAnsiTheme="minorEastAsia" w:hint="eastAsia"/>
                <w:color w:val="7030A0"/>
              </w:rPr>
              <w:t>国别双边项目，需要向派遣机构直接申请，解释权归C</w:t>
            </w:r>
            <w:r w:rsidRPr="00764783">
              <w:rPr>
                <w:rFonts w:asciiTheme="minorEastAsia" w:eastAsiaTheme="minorEastAsia" w:hAnsiTheme="minorEastAsia"/>
                <w:color w:val="7030A0"/>
              </w:rPr>
              <w:t>SC</w:t>
            </w:r>
            <w:r w:rsidRPr="00764783">
              <w:rPr>
                <w:rFonts w:asciiTheme="minorEastAsia" w:eastAsiaTheme="minorEastAsia" w:hAnsiTheme="minorEastAsia" w:hint="eastAsia"/>
                <w:color w:val="7030A0"/>
              </w:rPr>
              <w:t>和派遣机构；</w:t>
            </w:r>
          </w:p>
          <w:p w:rsidR="00764783" w:rsidRPr="00764783" w:rsidRDefault="00764783">
            <w:pPr>
              <w:spacing w:after="0"/>
              <w:ind w:left="137"/>
              <w:rPr>
                <w:rFonts w:asciiTheme="minorEastAsia" w:eastAsiaTheme="minorEastAsia" w:hAnsiTheme="minorEastAsia"/>
                <w:color w:val="7030A0"/>
              </w:rPr>
            </w:pPr>
          </w:p>
          <w:p w:rsidR="00764783" w:rsidRPr="00764783" w:rsidRDefault="00764783">
            <w:pPr>
              <w:spacing w:after="0"/>
              <w:ind w:left="137"/>
              <w:rPr>
                <w:color w:val="7030A0"/>
              </w:rPr>
            </w:pPr>
            <w:r w:rsidRPr="00764783">
              <w:rPr>
                <w:color w:val="7030A0"/>
              </w:rPr>
              <w:t>This registration form is exclusively designed for applications to the "CSCA Pre-Admission Notice" at the University of Shanghai for Science and Technology and cannot serve as a requisite document for direct applications to the CSC-A scholarship. The CSC-A bilateral program necessitates a direct application to the dispatching agency, and the rights of interpretation are held by both the CSC and the dispatching agency.</w:t>
            </w:r>
          </w:p>
          <w:p w:rsidR="00764783" w:rsidRDefault="00764783">
            <w:pPr>
              <w:spacing w:after="0"/>
              <w:ind w:left="137"/>
            </w:pPr>
          </w:p>
        </w:tc>
      </w:tr>
    </w:tbl>
    <w:p w:rsidR="00D97B54" w:rsidRDefault="00D97B54">
      <w:pPr>
        <w:spacing w:after="0"/>
        <w:ind w:left="-720" w:right="73"/>
      </w:pPr>
    </w:p>
    <w:p w:rsidR="00D97B54" w:rsidRPr="00885DC7" w:rsidRDefault="00D97B54" w:rsidP="00885DC7">
      <w:pPr>
        <w:rPr>
          <w:rFonts w:eastAsiaTheme="minorEastAsia" w:hint="eastAsia"/>
        </w:rPr>
      </w:pPr>
      <w:bookmarkStart w:id="0" w:name="_GoBack"/>
      <w:bookmarkEnd w:id="0"/>
    </w:p>
    <w:sectPr w:rsidR="00D97B54" w:rsidRPr="00885DC7">
      <w:pgSz w:w="11910" w:h="16840"/>
      <w:pgMar w:top="725" w:right="803" w:bottom="251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54"/>
    <w:rsid w:val="00211914"/>
    <w:rsid w:val="0022485A"/>
    <w:rsid w:val="00622900"/>
    <w:rsid w:val="00764783"/>
    <w:rsid w:val="00853C8D"/>
    <w:rsid w:val="00885DC7"/>
    <w:rsid w:val="009D1326"/>
    <w:rsid w:val="00B4706C"/>
    <w:rsid w:val="00D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1E38"/>
  <w15:docId w15:val="{74578C35-FF51-499C-A182-2DC1AB6E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&lt;C1F4D1A7C9CFBAA32DC9CFBAA3CAD0D5FEB8AEBDB1D1A7BDF0C9EAC7EBB1EDB4F2D3A1&gt;</dc:title>
  <dc:subject/>
  <dc:creator>张永胜 GORLIN CHEUNG</dc:creator>
  <cp:keywords/>
  <cp:lastModifiedBy>DELL</cp:lastModifiedBy>
  <cp:revision>21</cp:revision>
  <dcterms:created xsi:type="dcterms:W3CDTF">2024-03-13T01:57:00Z</dcterms:created>
  <dcterms:modified xsi:type="dcterms:W3CDTF">2024-11-28T07:08:00Z</dcterms:modified>
</cp:coreProperties>
</file>